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03F25">
      <w:pPr>
        <w:rPr>
          <w:rFonts w:ascii="Times New Roman" w:hAnsi="Times New Roman"/>
          <w:sz w:val="28"/>
          <w:szCs w:val="28"/>
        </w:rPr>
      </w:pPr>
      <w:r>
        <w:rPr>
          <w:rFonts w:hint="eastAsia" w:ascii="Times New Roman" w:hAnsi="Times New Roman"/>
          <w:sz w:val="28"/>
          <w:szCs w:val="28"/>
        </w:rPr>
        <w:t xml:space="preserve">As the ASD/PFO closure is a relatively cutting-edge technique, </w:t>
      </w:r>
      <w:r>
        <w:rPr>
          <w:rFonts w:ascii="Times New Roman" w:hAnsi="Times New Roman"/>
          <w:sz w:val="28"/>
          <w:szCs w:val="28"/>
        </w:rPr>
        <w:t>it has not yet been incorporated into the relevant Medical Subject Headings (MESH) terms, rendering it unsearchable in MESH.</w:t>
      </w:r>
      <w:r>
        <w:rPr>
          <w:rFonts w:hint="eastAsia"/>
        </w:rPr>
        <w:t xml:space="preserve"> </w:t>
      </w:r>
      <w:r>
        <w:rPr>
          <w:rFonts w:hint="eastAsia" w:ascii="Times New Roman" w:hAnsi="Times New Roman"/>
          <w:sz w:val="28"/>
          <w:szCs w:val="28"/>
        </w:rPr>
        <w:t xml:space="preserve">The relevant published literature and commonly used abbreviations were searched as the search strategy </w:t>
      </w:r>
      <w:r>
        <w:rPr>
          <w:rFonts w:ascii="Times New Roman" w:hAnsi="Times New Roman"/>
          <w:sz w:val="28"/>
          <w:szCs w:val="28"/>
        </w:rPr>
        <w:t>to</w:t>
      </w:r>
      <w:r>
        <w:rPr>
          <w:rFonts w:hint="eastAsia" w:ascii="Times New Roman" w:hAnsi="Times New Roman"/>
          <w:sz w:val="28"/>
          <w:szCs w:val="28"/>
        </w:rPr>
        <w:t xml:space="preserve"> ensure a comprehensive review.</w:t>
      </w:r>
    </w:p>
    <w:p w14:paraId="16E35E89">
      <w:pPr>
        <w:rPr>
          <w:rFonts w:ascii="Times New Roman" w:hAnsi="Times New Roman"/>
          <w:b/>
          <w:bCs/>
          <w:sz w:val="28"/>
          <w:szCs w:val="28"/>
        </w:rPr>
      </w:pPr>
      <w:r>
        <w:rPr>
          <w:rFonts w:ascii="Times New Roman" w:hAnsi="Times New Roman"/>
          <w:b/>
          <w:bCs/>
          <w:sz w:val="28"/>
          <w:szCs w:val="28"/>
        </w:rPr>
        <w:t>Pubmed</w:t>
      </w:r>
    </w:p>
    <w:p w14:paraId="2BAE7D6B">
      <w:pPr>
        <w:rPr>
          <w:rFonts w:ascii="Times New Roman" w:hAnsi="Times New Roman"/>
          <w:sz w:val="28"/>
          <w:szCs w:val="28"/>
        </w:rPr>
      </w:pPr>
      <w:r>
        <w:rPr>
          <w:rFonts w:hint="eastAsia" w:ascii="Times New Roman" w:hAnsi="Times New Roman"/>
          <w:sz w:val="28"/>
          <w:szCs w:val="28"/>
        </w:rPr>
        <w:t xml:space="preserve">#1 ("Atrial Fibrillation"[Mesh]) OR "Atrial Fibrillations" OR "Fibrillation, Atrial" OR "Fibrillations, Atrial" OR "Auricular Fibrillation" OR "Auricular Fibrillations" OR "Fibrillation, Auricular" OR "Fibrillations, Auricular" OR "Persistent Atrial Fibrillation" OR "Atrial Fibrillation, Persistent" OR "Atrial Fibrillations, Persistent" OR "Fibrillation, Persistent Atrial" OR "Fibrillations, Persistent Atrial" OR "Persistent Atrial Fibrillations" OR "Familial Atrial Fibrillation" OR "Atrial Fibrillation, Familial" OR "Atrial Fibrillations, Familial" OR "Familial Atrial Fibrillations" OR " Fibrillation, Familial Atrial" OR "Fibrillations, Familial Atrial" OR "Paroxysmal Atrial Fibrillation" OR "Atrial Fibrillation, Paroxysmal" OR "Atrial Fibrillations, Paroxysma" OR "Fibrillation, Paroxysmal Atrial" OR "Fibrillations, Paroxysmal Atrial" OR "Paroxysmal Atrial Fibrillations" OR "AF" OR "atrial fibrillation" OR "non-valvular atrial fibrillation" OR "NVAF"  </w:t>
      </w:r>
      <w:r>
        <w:rPr>
          <w:rFonts w:hint="eastAsia" w:ascii="Times New Roman" w:hAnsi="Times New Roman"/>
          <w:b/>
          <w:bCs/>
          <w:sz w:val="28"/>
          <w:szCs w:val="28"/>
        </w:rPr>
        <w:t>192899</w:t>
      </w:r>
    </w:p>
    <w:p w14:paraId="600E4EEE">
      <w:pPr>
        <w:rPr>
          <w:rFonts w:ascii="Times New Roman" w:hAnsi="Times New Roman"/>
          <w:sz w:val="28"/>
          <w:szCs w:val="28"/>
        </w:rPr>
      </w:pPr>
      <w:r>
        <w:rPr>
          <w:rFonts w:hint="eastAsia" w:ascii="Times New Roman" w:hAnsi="Times New Roman"/>
          <w:sz w:val="28"/>
          <w:szCs w:val="28"/>
        </w:rPr>
        <w:t xml:space="preserve">#2 </w:t>
      </w:r>
      <w:bookmarkStart w:id="0" w:name="OLE_LINK2"/>
      <w:r>
        <w:rPr>
          <w:rFonts w:hint="eastAsia" w:ascii="Times New Roman" w:hAnsi="Times New Roman"/>
          <w:sz w:val="28"/>
          <w:szCs w:val="28"/>
        </w:rPr>
        <w:t>("</w:t>
      </w:r>
      <w:r>
        <w:rPr>
          <w:rFonts w:ascii="Times New Roman" w:hAnsi="Times New Roman"/>
          <w:sz w:val="28"/>
          <w:szCs w:val="28"/>
        </w:rPr>
        <w:t>left atrial appendage closure</w:t>
      </w:r>
      <w:r>
        <w:rPr>
          <w:rFonts w:hint="eastAsia" w:ascii="Times New Roman" w:hAnsi="Times New Roman"/>
          <w:sz w:val="28"/>
          <w:szCs w:val="28"/>
        </w:rPr>
        <w:t>"[Mesh]) OR " LAA Closure" OR " Closure, LAA" OR " LAA Closures" OR " Left Atrial Appendage Occlusion Intervention" OR "LAAC" OR "LAA Closure" OR "left atrial appendage occlusion" OR "LAAO"</w:t>
      </w:r>
      <w:bookmarkEnd w:id="0"/>
      <w:r>
        <w:rPr>
          <w:rFonts w:hint="eastAsia" w:ascii="Times New Roman" w:hAnsi="Times New Roman"/>
          <w:sz w:val="28"/>
          <w:szCs w:val="28"/>
        </w:rPr>
        <w:t xml:space="preserve"> </w:t>
      </w:r>
      <w:r>
        <w:rPr>
          <w:rFonts w:hint="eastAsia" w:ascii="Times New Roman" w:hAnsi="Times New Roman"/>
          <w:b/>
          <w:bCs/>
          <w:sz w:val="28"/>
          <w:szCs w:val="28"/>
        </w:rPr>
        <w:t>3012</w:t>
      </w:r>
    </w:p>
    <w:p w14:paraId="1FF6F13B">
      <w:pPr>
        <w:rPr>
          <w:rFonts w:ascii="Times New Roman" w:hAnsi="Times New Roman"/>
          <w:b/>
          <w:bCs/>
          <w:sz w:val="28"/>
          <w:szCs w:val="28"/>
        </w:rPr>
      </w:pPr>
      <w:r>
        <w:rPr>
          <w:rFonts w:hint="eastAsia" w:ascii="Times New Roman" w:hAnsi="Times New Roman"/>
          <w:sz w:val="28"/>
          <w:szCs w:val="28"/>
        </w:rPr>
        <w:t xml:space="preserve">#3 </w:t>
      </w:r>
      <w:bookmarkStart w:id="1" w:name="OLE_LINK1"/>
      <w:bookmarkStart w:id="2" w:name="OLE_LINK3"/>
      <w:r>
        <w:rPr>
          <w:rFonts w:hint="eastAsia" w:ascii="Times New Roman" w:hAnsi="Times New Roman"/>
          <w:sz w:val="28"/>
          <w:szCs w:val="28"/>
        </w:rPr>
        <w:t>"patent foramen ovale closure" OR "PFO closure" OR " patent foramen ovale occlusion" OR "PFO occlusion" OR "atrial septal defect closure" OR "ASD closure"</w:t>
      </w:r>
      <w:bookmarkEnd w:id="1"/>
      <w:r>
        <w:rPr>
          <w:rFonts w:hint="eastAsia" w:ascii="Times New Roman" w:hAnsi="Times New Roman"/>
          <w:sz w:val="28"/>
          <w:szCs w:val="28"/>
        </w:rPr>
        <w:t xml:space="preserve"> OR "atrial septal defect occlusion" OR "ASD occlusion" OR "PFO/ASD closure"</w:t>
      </w:r>
      <w:bookmarkEnd w:id="2"/>
      <w:r>
        <w:rPr>
          <w:rFonts w:hint="eastAsia" w:ascii="Times New Roman" w:hAnsi="Times New Roman"/>
          <w:sz w:val="28"/>
          <w:szCs w:val="28"/>
        </w:rPr>
        <w:t xml:space="preserve"> </w:t>
      </w:r>
      <w:r>
        <w:rPr>
          <w:rFonts w:hint="eastAsia" w:ascii="Times New Roman" w:hAnsi="Times New Roman"/>
          <w:b/>
          <w:bCs/>
          <w:sz w:val="28"/>
          <w:szCs w:val="28"/>
        </w:rPr>
        <w:t>3344</w:t>
      </w:r>
    </w:p>
    <w:p w14:paraId="5F912612">
      <w:pPr>
        <w:rPr>
          <w:rFonts w:ascii="Times New Roman" w:hAnsi="Times New Roman"/>
          <w:b/>
          <w:bCs/>
          <w:sz w:val="28"/>
          <w:szCs w:val="28"/>
        </w:rPr>
      </w:pPr>
      <w:r>
        <w:rPr>
          <w:rFonts w:ascii="Times New Roman" w:hAnsi="Times New Roman"/>
          <w:sz w:val="28"/>
          <w:szCs w:val="28"/>
        </w:rPr>
        <w:t>#4</w:t>
      </w:r>
      <w:r>
        <w:rPr>
          <w:rFonts w:ascii="Times New Roman" w:hAnsi="Times New Roman"/>
          <w:sz w:val="28"/>
          <w:szCs w:val="28"/>
        </w:rPr>
        <w:tab/>
      </w:r>
      <w:r>
        <w:rPr>
          <w:rFonts w:ascii="Times New Roman" w:hAnsi="Times New Roman"/>
          <w:sz w:val="28"/>
          <w:szCs w:val="28"/>
        </w:rPr>
        <w:t>#1 AND #2 AND #3</w:t>
      </w:r>
      <w:r>
        <w:rPr>
          <w:rFonts w:ascii="Times New Roman" w:hAnsi="Times New Roman"/>
          <w:sz w:val="28"/>
          <w:szCs w:val="28"/>
        </w:rPr>
        <w:tab/>
      </w:r>
      <w:r>
        <w:rPr>
          <w:rFonts w:hint="eastAsia" w:ascii="Times New Roman" w:hAnsi="Times New Roman"/>
          <w:sz w:val="28"/>
          <w:szCs w:val="28"/>
        </w:rPr>
        <w:t xml:space="preserve">  </w:t>
      </w:r>
      <w:r>
        <w:rPr>
          <w:rFonts w:hint="eastAsia" w:ascii="Times New Roman" w:hAnsi="Times New Roman"/>
          <w:b/>
          <w:bCs/>
          <w:color w:val="FF0000"/>
          <w:sz w:val="28"/>
          <w:szCs w:val="28"/>
        </w:rPr>
        <w:t>23</w:t>
      </w:r>
    </w:p>
    <w:p w14:paraId="5E6E5EDF">
      <w:pPr>
        <w:rPr>
          <w:rFonts w:ascii="Times New Roman" w:hAnsi="Times New Roman"/>
          <w:sz w:val="28"/>
          <w:szCs w:val="28"/>
        </w:rPr>
      </w:pPr>
    </w:p>
    <w:p w14:paraId="4B3A8526">
      <w:pPr>
        <w:rPr>
          <w:rFonts w:ascii="Times New Roman" w:hAnsi="Times New Roman"/>
          <w:b/>
          <w:bCs/>
          <w:sz w:val="28"/>
          <w:szCs w:val="28"/>
        </w:rPr>
      </w:pPr>
      <w:bookmarkStart w:id="3" w:name="_Hlk183544072"/>
      <w:r>
        <w:rPr>
          <w:rFonts w:hint="eastAsia" w:ascii="Times New Roman" w:hAnsi="Times New Roman"/>
          <w:b/>
          <w:bCs/>
          <w:sz w:val="28"/>
          <w:szCs w:val="28"/>
        </w:rPr>
        <w:t>Cochrane Library</w:t>
      </w:r>
    </w:p>
    <w:p w14:paraId="1F12F17A">
      <w:pPr>
        <w:rPr>
          <w:rFonts w:ascii="Times New Roman" w:hAnsi="Times New Roman"/>
          <w:sz w:val="28"/>
          <w:szCs w:val="28"/>
        </w:rPr>
      </w:pPr>
      <w:r>
        <w:rPr>
          <w:rFonts w:hint="eastAsia" w:ascii="Times New Roman" w:hAnsi="Times New Roman"/>
          <w:sz w:val="28"/>
          <w:szCs w:val="28"/>
        </w:rPr>
        <w:t xml:space="preserve">#1 MeSH descriptor: [Atrial Fibrillation] explode all tree </w:t>
      </w:r>
      <w:r>
        <w:rPr>
          <w:rFonts w:hint="eastAsia" w:ascii="Times New Roman" w:hAnsi="Times New Roman"/>
          <w:b/>
          <w:bCs/>
          <w:sz w:val="28"/>
          <w:szCs w:val="28"/>
        </w:rPr>
        <w:t>7431</w:t>
      </w:r>
    </w:p>
    <w:p w14:paraId="34C693A9">
      <w:pPr>
        <w:rPr>
          <w:rFonts w:ascii="Times New Roman" w:hAnsi="Times New Roman"/>
          <w:sz w:val="28"/>
          <w:szCs w:val="28"/>
        </w:rPr>
      </w:pPr>
      <w:r>
        <w:rPr>
          <w:rFonts w:hint="eastAsia" w:ascii="Times New Roman" w:hAnsi="Times New Roman"/>
          <w:sz w:val="28"/>
          <w:szCs w:val="28"/>
        </w:rPr>
        <w:t xml:space="preserve">#2 (Atrial Fibrillations):ti,ab,kw OR (Fibrillation, Atrial):ti,ab,kw OR  (Fibrillations, Atrial):ti,ab,kw OR  (Auricular Fibrillation):ti,ab,kw OR  (Auricular Fibrillations):ti,ab,kw OR  (Fibrillation, Auricular):ti,ab,kw OR  (Fibrillations, Auricular):ti,ab,kw OR  (Persistent Atrial Fibrillation):ti,ab,kw OR  (Atrial Fibrillation, Persistent):ti,ab,kw OR  (Atrial Fibrillations, Persistent):ti,ab,kw OR  (Fibrillation, Persistent Atrial):ti,ab,kw OR  (Fibrillations, Persistent Atrial):ti,ab,kw OR  (Persistent Atrial Fibrillations):ti,ab,kw OR  (Familial Atrial Fibrillation):ti,ab,kw OR  (Atrial Fibrillation, Familial):ti,ab,kw OR  (Atrial Fibrillations, Familial):ti,ab,kw OR  (Familial Atrial Fibrillations):ti,ab,kw OR  ( Fibrillation, Familial Atrial):ti,ab,kw OR  (Fibrillations, Familial Atrial):ti,ab,kw OR  (Paroxysmal Atrial Fibrillation):ti,ab,kw OR  (Atrial Fibrillation, Paroxysmal):ti,ab,kw OR  (Atrial Fibrillations, Paroxysma):ti,ab,kw OR  (Fibrillation, Paroxysmal Atrial):ti,ab,kw OR  (Fibrillations, Paroxysmal Atrial):ti,ab,kw OR  (Paroxysmal Atrial Fibrillations):ti,ab,kw OR  (AF):ti,ab,kw OR  (atrial fibrillation):ti,ab,kw OR  (non-valvular atrial fibrillation):ti,ab,kw OR  (NVAF):ti,ab,kw </w:t>
      </w:r>
      <w:r>
        <w:rPr>
          <w:rFonts w:hint="eastAsia" w:ascii="Times New Roman" w:hAnsi="Times New Roman"/>
          <w:b/>
          <w:bCs/>
          <w:sz w:val="28"/>
          <w:szCs w:val="28"/>
        </w:rPr>
        <w:t>19277</w:t>
      </w:r>
    </w:p>
    <w:p w14:paraId="411B9907">
      <w:pPr>
        <w:rPr>
          <w:rFonts w:ascii="Times New Roman" w:hAnsi="Times New Roman"/>
          <w:b/>
          <w:bCs/>
          <w:sz w:val="28"/>
          <w:szCs w:val="28"/>
        </w:rPr>
      </w:pPr>
      <w:r>
        <w:rPr>
          <w:rFonts w:hint="eastAsia" w:ascii="Times New Roman" w:hAnsi="Times New Roman"/>
          <w:sz w:val="28"/>
          <w:szCs w:val="28"/>
        </w:rPr>
        <w:t>#3 #1 OR #2</w:t>
      </w:r>
      <w:r>
        <w:rPr>
          <w:rFonts w:hint="eastAsia" w:ascii="Times New Roman" w:hAnsi="Times New Roman"/>
          <w:b/>
          <w:bCs/>
          <w:sz w:val="28"/>
          <w:szCs w:val="28"/>
        </w:rPr>
        <w:t xml:space="preserve"> 19277</w:t>
      </w:r>
    </w:p>
    <w:p w14:paraId="5ACA8B31">
      <w:pPr>
        <w:rPr>
          <w:rFonts w:ascii="Times New Roman" w:hAnsi="Times New Roman"/>
          <w:b/>
          <w:bCs/>
          <w:sz w:val="28"/>
          <w:szCs w:val="28"/>
        </w:rPr>
      </w:pPr>
      <w:r>
        <w:rPr>
          <w:rFonts w:hint="eastAsia" w:ascii="Times New Roman" w:hAnsi="Times New Roman"/>
          <w:sz w:val="28"/>
          <w:szCs w:val="28"/>
        </w:rPr>
        <w:t xml:space="preserve">#4 MeSH descriptor: [Left Atrial Appendage Closure] explode all trees </w:t>
      </w:r>
      <w:r>
        <w:rPr>
          <w:rFonts w:hint="eastAsia" w:ascii="Times New Roman" w:hAnsi="Times New Roman"/>
          <w:b/>
          <w:bCs/>
          <w:sz w:val="28"/>
          <w:szCs w:val="28"/>
        </w:rPr>
        <w:t>1</w:t>
      </w:r>
    </w:p>
    <w:p w14:paraId="274AB4FD">
      <w:pPr>
        <w:rPr>
          <w:rFonts w:ascii="Times New Roman" w:hAnsi="Times New Roman"/>
          <w:b/>
          <w:bCs/>
          <w:sz w:val="28"/>
          <w:szCs w:val="28"/>
        </w:rPr>
      </w:pPr>
      <w:r>
        <w:rPr>
          <w:rFonts w:hint="eastAsia" w:ascii="Times New Roman" w:hAnsi="Times New Roman"/>
          <w:sz w:val="28"/>
          <w:szCs w:val="28"/>
        </w:rPr>
        <w:t xml:space="preserve">#5 (LAA Closure):ti,ab,kw OR ( Closure, LAA):ti,ab,kw OR ( LAA Closures):ti,ab,kw OR ( Left Atrial Appendage Occlusion Intervention):ti,ab,kw OR (LAAC):ti,ab,kw OR (LAA Closure):ti,ab,kw OR (left atrial appendage occlusion):ti,ab,kw OR (LAAO):ti,ab,kw </w:t>
      </w:r>
      <w:r>
        <w:rPr>
          <w:rFonts w:hint="eastAsia" w:ascii="Times New Roman" w:hAnsi="Times New Roman"/>
          <w:b/>
          <w:bCs/>
          <w:sz w:val="28"/>
          <w:szCs w:val="28"/>
        </w:rPr>
        <w:t>350</w:t>
      </w:r>
    </w:p>
    <w:p w14:paraId="780E0DBF">
      <w:pPr>
        <w:rPr>
          <w:rFonts w:ascii="Times New Roman" w:hAnsi="Times New Roman"/>
          <w:sz w:val="28"/>
          <w:szCs w:val="28"/>
        </w:rPr>
      </w:pPr>
      <w:r>
        <w:rPr>
          <w:rFonts w:hint="eastAsia" w:ascii="Times New Roman" w:hAnsi="Times New Roman"/>
          <w:sz w:val="28"/>
          <w:szCs w:val="28"/>
        </w:rPr>
        <w:t xml:space="preserve">#6 #4 OR #5 </w:t>
      </w:r>
      <w:r>
        <w:rPr>
          <w:rFonts w:hint="eastAsia" w:ascii="Times New Roman" w:hAnsi="Times New Roman"/>
          <w:b/>
          <w:bCs/>
          <w:sz w:val="28"/>
          <w:szCs w:val="28"/>
        </w:rPr>
        <w:t>351</w:t>
      </w:r>
    </w:p>
    <w:bookmarkEnd w:id="3"/>
    <w:p w14:paraId="4E324F4C">
      <w:pPr>
        <w:rPr>
          <w:rFonts w:ascii="Times New Roman" w:hAnsi="Times New Roman"/>
          <w:b/>
          <w:bCs/>
          <w:sz w:val="28"/>
          <w:szCs w:val="28"/>
        </w:rPr>
      </w:pPr>
      <w:r>
        <w:rPr>
          <w:rFonts w:hint="eastAsia" w:ascii="Times New Roman" w:hAnsi="Times New Roman"/>
          <w:sz w:val="28"/>
          <w:szCs w:val="28"/>
        </w:rPr>
        <w:t xml:space="preserve">#7 (patent foramen ovale closure):ti,ab,kw OR (PFO closure):ti,ab,kw OR (patent foramen ovale occlusion):ti,ab,kw OR (PFO occlusion):ti,ab,kw OR (atrial septal defect closure):ti,ab,kw OR (ASD closure):ti,ab,kw OR (atrial septal defect occlusion):ti,ab,kw OR (ASD occlusion):ti,ab,kw </w:t>
      </w:r>
      <w:r>
        <w:rPr>
          <w:rFonts w:hint="eastAsia" w:ascii="Times New Roman" w:hAnsi="Times New Roman"/>
          <w:b/>
          <w:bCs/>
          <w:sz w:val="28"/>
          <w:szCs w:val="28"/>
        </w:rPr>
        <w:t>427</w:t>
      </w:r>
    </w:p>
    <w:p w14:paraId="7B18FAA3">
      <w:pPr>
        <w:rPr>
          <w:rFonts w:ascii="Times New Roman" w:hAnsi="Times New Roman"/>
          <w:b/>
          <w:bCs/>
          <w:sz w:val="28"/>
          <w:szCs w:val="28"/>
        </w:rPr>
      </w:pPr>
      <w:r>
        <w:rPr>
          <w:rFonts w:hint="eastAsia" w:ascii="Times New Roman" w:hAnsi="Times New Roman"/>
          <w:sz w:val="28"/>
          <w:szCs w:val="28"/>
        </w:rPr>
        <w:t xml:space="preserve">#8 #3 AND #6 AND #7   </w:t>
      </w:r>
      <w:r>
        <w:rPr>
          <w:rFonts w:hint="eastAsia" w:ascii="Times New Roman" w:hAnsi="Times New Roman"/>
          <w:b/>
          <w:bCs/>
          <w:color w:val="FF0000"/>
          <w:sz w:val="28"/>
          <w:szCs w:val="28"/>
        </w:rPr>
        <w:t>1</w:t>
      </w:r>
    </w:p>
    <w:p w14:paraId="08542BDD">
      <w:pPr>
        <w:rPr>
          <w:rFonts w:ascii="Times New Roman" w:hAnsi="Times New Roman"/>
          <w:b/>
          <w:bCs/>
          <w:sz w:val="28"/>
          <w:szCs w:val="28"/>
        </w:rPr>
      </w:pPr>
    </w:p>
    <w:p w14:paraId="20237F73">
      <w:pPr>
        <w:rPr>
          <w:rFonts w:ascii="Times New Roman" w:hAnsi="Times New Roman"/>
          <w:b/>
          <w:bCs/>
          <w:sz w:val="28"/>
          <w:szCs w:val="28"/>
        </w:rPr>
      </w:pPr>
      <w:r>
        <w:rPr>
          <w:rFonts w:hint="eastAsia" w:ascii="Times New Roman" w:hAnsi="Times New Roman"/>
          <w:b/>
          <w:bCs/>
          <w:sz w:val="28"/>
          <w:szCs w:val="28"/>
        </w:rPr>
        <w:t>Web of Science</w:t>
      </w:r>
    </w:p>
    <w:p w14:paraId="0CDD212B">
      <w:pPr>
        <w:rPr>
          <w:rFonts w:hint="default" w:ascii="Times New Roman" w:hAnsi="Times New Roman" w:eastAsia="等线"/>
          <w:b/>
          <w:bCs/>
          <w:sz w:val="28"/>
          <w:szCs w:val="28"/>
          <w:lang w:val="en-US" w:eastAsia="zh-CN"/>
        </w:rPr>
      </w:pPr>
      <w:r>
        <w:rPr>
          <w:rFonts w:hint="eastAsia" w:ascii="Times New Roman" w:hAnsi="Times New Roman"/>
          <w:sz w:val="28"/>
          <w:szCs w:val="28"/>
        </w:rPr>
        <w:t xml:space="preserve">#1 TS=(("Atrial Fibrillation"[Mesh]) OR "Atrial Fibrillations" OR "Fibrillation, Atrial" OR "Fibrillations, Atrial" OR "Auricular Fibrillation" OR "Auricular Fibrillations" OR "Fibrillation, Auricular" OR "Fibrillations, Auricular" OR "Persistent Atrial Fibrillation" OR "Atrial Fibrillation, Persistent" OR "Atrial Fibrillations, Persistent" OR "Fibrillation, Persistent Atrial" OR "Fibrillations, Persistent Atrial" OR "Persistent Atrial Fibrillations" OR "Familial Atrial Fibrillation" OR "Atrial Fibrillation, Familial" OR "Atrial Fibrillations, Familial" OR "Familial Atrial Fibrillations" OR " Fibrillation, Familial Atrial" OR "Fibrillations, Familial Atrial" OR "Paroxysmal Atrial Fibrillation" OR "Atrial Fibrillation, Paroxysmal" OR "Atrial Fibrillations, Paroxysma" OR "Fibrillation, Paroxysmal Atrial" OR "Fibrillations, Paroxysmal Atrial" OR "Paroxysmal Atrial Fibrillations" OR "AF" OR "atrial fibrillation" OR "non-valvular atrial fibrillation" OR "NVAF") and Preprint Citation Index (Exclude – Database)  </w:t>
      </w:r>
      <w:r>
        <w:rPr>
          <w:rFonts w:hint="eastAsia" w:ascii="Times New Roman" w:hAnsi="Times New Roman"/>
          <w:b/>
          <w:bCs/>
          <w:sz w:val="28"/>
          <w:szCs w:val="28"/>
        </w:rPr>
        <w:t>24</w:t>
      </w:r>
      <w:r>
        <w:rPr>
          <w:rFonts w:hint="eastAsia" w:ascii="Times New Roman" w:hAnsi="Times New Roman"/>
          <w:b/>
          <w:bCs/>
          <w:sz w:val="28"/>
          <w:szCs w:val="28"/>
          <w:lang w:val="en-US" w:eastAsia="zh-CN"/>
        </w:rPr>
        <w:t>5486</w:t>
      </w:r>
    </w:p>
    <w:p w14:paraId="1A4E1F8D">
      <w:pPr>
        <w:rPr>
          <w:rFonts w:hint="default" w:ascii="Times New Roman" w:hAnsi="Times New Roman" w:eastAsia="等线"/>
          <w:b/>
          <w:bCs/>
          <w:sz w:val="28"/>
          <w:szCs w:val="28"/>
          <w:lang w:val="en-US" w:eastAsia="zh-CN"/>
        </w:rPr>
      </w:pPr>
      <w:r>
        <w:rPr>
          <w:rFonts w:hint="eastAsia" w:ascii="Times New Roman" w:hAnsi="Times New Roman"/>
          <w:sz w:val="28"/>
          <w:szCs w:val="28"/>
        </w:rPr>
        <w:t xml:space="preserve">#2 TS=(("left atrial appendage closure"[Mesh]) OR " LAA Closure" OR " Closure, LAA" OR " LAA Closures" OR " Left Atrial Appendage Occlusion Intervention" OR "LAAC" OR "LAA Closure" OR "left atrial appendage occlusion" OR "LAAO") and Preprint Citation Index (Exclude – Database) </w:t>
      </w:r>
      <w:r>
        <w:rPr>
          <w:rFonts w:hint="eastAsia" w:ascii="Times New Roman" w:hAnsi="Times New Roman"/>
          <w:b/>
          <w:bCs/>
          <w:sz w:val="28"/>
          <w:szCs w:val="28"/>
        </w:rPr>
        <w:t>4</w:t>
      </w:r>
      <w:r>
        <w:rPr>
          <w:rFonts w:hint="eastAsia" w:ascii="Times New Roman" w:hAnsi="Times New Roman"/>
          <w:b/>
          <w:bCs/>
          <w:sz w:val="28"/>
          <w:szCs w:val="28"/>
          <w:lang w:val="en-US" w:eastAsia="zh-CN"/>
        </w:rPr>
        <w:t>133</w:t>
      </w:r>
    </w:p>
    <w:p w14:paraId="421D2F27">
      <w:pPr>
        <w:rPr>
          <w:rFonts w:hint="default" w:ascii="Times New Roman" w:hAnsi="Times New Roman" w:eastAsia="等线"/>
          <w:b/>
          <w:bCs/>
          <w:sz w:val="28"/>
          <w:szCs w:val="28"/>
          <w:lang w:val="en-US" w:eastAsia="zh-CN"/>
        </w:rPr>
      </w:pPr>
      <w:r>
        <w:rPr>
          <w:rFonts w:hint="eastAsia" w:ascii="Times New Roman" w:hAnsi="Times New Roman"/>
          <w:sz w:val="28"/>
          <w:szCs w:val="28"/>
        </w:rPr>
        <w:t xml:space="preserve">#3 TS=("patent foramen ovale closure" OR "PFO closure" OR " patent foramen ovale occlusion" OR "PFO occlusion" OR "atrial septal defect closure" OR "ASD closure" OR "atrial septal defect occlusion" OR "ASD occlusion" OR "PFO/ASD closure") </w:t>
      </w:r>
      <w:r>
        <w:rPr>
          <w:rFonts w:hint="eastAsia" w:ascii="Times New Roman" w:hAnsi="Times New Roman"/>
          <w:b/>
          <w:bCs/>
          <w:sz w:val="28"/>
          <w:szCs w:val="28"/>
          <w:lang w:val="en-US" w:eastAsia="zh-CN"/>
        </w:rPr>
        <w:t>4424</w:t>
      </w:r>
    </w:p>
    <w:p w14:paraId="3ACFC732">
      <w:pPr>
        <w:rPr>
          <w:rFonts w:hint="default" w:ascii="Times New Roman" w:hAnsi="Times New Roman" w:eastAsia="等线"/>
          <w:b/>
          <w:bCs/>
          <w:sz w:val="28"/>
          <w:szCs w:val="28"/>
          <w:lang w:val="en-US" w:eastAsia="zh-CN"/>
        </w:rPr>
      </w:pPr>
      <w:r>
        <w:rPr>
          <w:rFonts w:hint="eastAsia" w:ascii="Times New Roman" w:hAnsi="Times New Roman"/>
          <w:sz w:val="28"/>
          <w:szCs w:val="28"/>
        </w:rPr>
        <w:t xml:space="preserve">#4  </w:t>
      </w:r>
      <w:r>
        <w:rPr>
          <w:rFonts w:ascii="Times New Roman" w:hAnsi="Times New Roman"/>
          <w:sz w:val="28"/>
          <w:szCs w:val="28"/>
        </w:rPr>
        <w:t>#1 AND #2 AND #3 and Preprint Citation Index  (Exclude – Database)</w:t>
      </w:r>
      <w:r>
        <w:rPr>
          <w:rFonts w:hint="eastAsia" w:ascii="Times New Roman" w:hAnsi="Times New Roman"/>
          <w:sz w:val="28"/>
          <w:szCs w:val="28"/>
        </w:rPr>
        <w:t xml:space="preserve"> </w:t>
      </w:r>
      <w:r>
        <w:rPr>
          <w:rFonts w:hint="eastAsia" w:ascii="Times New Roman" w:hAnsi="Times New Roman"/>
          <w:b/>
          <w:bCs/>
          <w:color w:val="FF0000"/>
          <w:sz w:val="28"/>
          <w:szCs w:val="28"/>
          <w:lang w:val="en-US" w:eastAsia="zh-CN"/>
        </w:rPr>
        <w:t>31</w:t>
      </w:r>
    </w:p>
    <w:p w14:paraId="501999B6">
      <w:pPr>
        <w:rPr>
          <w:rFonts w:ascii="Times New Roman" w:hAnsi="Times New Roman"/>
          <w:b/>
          <w:bCs/>
          <w:sz w:val="28"/>
          <w:szCs w:val="28"/>
        </w:rPr>
      </w:pPr>
      <w:bookmarkStart w:id="5" w:name="_GoBack"/>
      <w:r>
        <w:rPr>
          <w:rFonts w:hint="eastAsia" w:ascii="Times New Roman" w:hAnsi="Times New Roman"/>
          <w:b/>
          <w:bCs/>
          <w:sz w:val="28"/>
          <w:szCs w:val="28"/>
        </w:rPr>
        <w:t>Embase</w:t>
      </w:r>
    </w:p>
    <w:bookmarkEnd w:id="5"/>
    <w:p w14:paraId="012ABF13">
      <w:pPr>
        <w:rPr>
          <w:rFonts w:ascii="Times New Roman" w:hAnsi="Times New Roman"/>
          <w:sz w:val="28"/>
          <w:szCs w:val="28"/>
        </w:rPr>
      </w:pPr>
      <w:r>
        <w:rPr>
          <w:rFonts w:hint="eastAsia" w:ascii="Times New Roman" w:hAnsi="Times New Roman"/>
          <w:sz w:val="28"/>
          <w:szCs w:val="28"/>
        </w:rPr>
        <w:t xml:space="preserve">#1 'atrial fibrillations' OR 'auricular fibrillation'/exp OR 'auricular fibrillation' OR 'auricular fibrillations' OR 'persistent atrial fibrillation'/exp OR 'persistent atrial fibrillation' OR 'persistent atrial fibrillations' OR 'familial atrial fibrillation'/exp OR 'familial atrial fibrillation' OR 'familial atrial fibrillations' OR 'paroxysmal atrial fibrillation'/exp OR 'paroxysmal atrial fibrillation' OR 'paroxysmal atrial fibrillations' OR 'af' OR 'atrial fibrillation'/exp OR 'atrial fibrillation' OR 'non-valvular atrial fibrillation'/exp OR 'non-valvular atrial fibrillation' OR 'nvaf' </w:t>
      </w:r>
      <w:r>
        <w:rPr>
          <w:rFonts w:hint="eastAsia" w:ascii="Times New Roman" w:hAnsi="Times New Roman"/>
          <w:b/>
          <w:bCs/>
          <w:sz w:val="28"/>
          <w:szCs w:val="28"/>
        </w:rPr>
        <w:t>314848</w:t>
      </w:r>
    </w:p>
    <w:p w14:paraId="5FF0FB37">
      <w:pPr>
        <w:rPr>
          <w:rFonts w:ascii="Times New Roman" w:hAnsi="Times New Roman"/>
          <w:b/>
          <w:bCs/>
          <w:sz w:val="28"/>
          <w:szCs w:val="28"/>
        </w:rPr>
      </w:pPr>
      <w:r>
        <w:rPr>
          <w:rFonts w:hint="eastAsia" w:ascii="Times New Roman" w:hAnsi="Times New Roman"/>
          <w:sz w:val="28"/>
          <w:szCs w:val="28"/>
        </w:rPr>
        <w:t xml:space="preserve">#2 'left atrial appendage closure'/exp OR 'left atrial appendage closure' OR 'closure, laa' OR 'laa closures' OR 'left atrial appendage occlusion intervention' OR 'laac' OR 'laa closure'/exp OR 'laa closure' OR 'left atrial appendage occlusion'/exp OR 'left atrial appendage occlusion' OR 'laao' </w:t>
      </w:r>
      <w:r>
        <w:rPr>
          <w:rFonts w:hint="eastAsia" w:ascii="Times New Roman" w:hAnsi="Times New Roman"/>
          <w:b/>
          <w:bCs/>
          <w:sz w:val="28"/>
          <w:szCs w:val="28"/>
        </w:rPr>
        <w:t>7880</w:t>
      </w:r>
    </w:p>
    <w:p w14:paraId="3AE2597A">
      <w:pPr>
        <w:rPr>
          <w:rFonts w:ascii="Times New Roman" w:hAnsi="Times New Roman"/>
          <w:sz w:val="28"/>
          <w:szCs w:val="28"/>
        </w:rPr>
      </w:pPr>
      <w:r>
        <w:rPr>
          <w:rFonts w:hint="eastAsia" w:ascii="Times New Roman" w:hAnsi="Times New Roman"/>
          <w:sz w:val="28"/>
          <w:szCs w:val="28"/>
        </w:rPr>
        <w:t xml:space="preserve">#3 'patent foramen ovale closure' OR 'pfo closure' OR 'patent foramen ovale occlusion' OR 'pfo occlusion' OR 'atrial septal defect closure' OR 'asd closure' OR 'atrial septal defect occlusion' OR 'asd occlusion' OR 'pfo/asd closure' </w:t>
      </w:r>
      <w:r>
        <w:rPr>
          <w:rFonts w:hint="eastAsia" w:ascii="Times New Roman" w:hAnsi="Times New Roman"/>
          <w:b/>
          <w:bCs/>
          <w:sz w:val="28"/>
          <w:szCs w:val="28"/>
        </w:rPr>
        <w:t>6093</w:t>
      </w:r>
    </w:p>
    <w:p w14:paraId="188F833A">
      <w:pPr>
        <w:rPr>
          <w:rFonts w:ascii="Times New Roman" w:hAnsi="Times New Roman"/>
          <w:sz w:val="28"/>
          <w:szCs w:val="28"/>
        </w:rPr>
      </w:pPr>
      <w:r>
        <w:rPr>
          <w:rFonts w:hint="eastAsia" w:ascii="Times New Roman" w:hAnsi="Times New Roman"/>
          <w:sz w:val="28"/>
          <w:szCs w:val="28"/>
        </w:rPr>
        <w:t xml:space="preserve">#4  #1 AND #2 AND #3 </w:t>
      </w:r>
      <w:r>
        <w:rPr>
          <w:rFonts w:hint="eastAsia" w:ascii="Times New Roman" w:hAnsi="Times New Roman"/>
          <w:b/>
          <w:bCs/>
          <w:color w:val="FF0000"/>
          <w:sz w:val="28"/>
          <w:szCs w:val="28"/>
        </w:rPr>
        <w:t>69</w:t>
      </w:r>
    </w:p>
    <w:p w14:paraId="54A9FCBE">
      <w:pPr>
        <w:rPr>
          <w:rFonts w:ascii="Times New Roman" w:hAnsi="Times New Roman"/>
          <w:b/>
          <w:bCs/>
          <w:sz w:val="28"/>
          <w:szCs w:val="28"/>
        </w:rPr>
      </w:pPr>
      <w:r>
        <w:rPr>
          <w:rFonts w:hint="eastAsia" w:ascii="Times New Roman" w:hAnsi="Times New Roman"/>
          <w:b/>
          <w:bCs/>
          <w:sz w:val="28"/>
          <w:szCs w:val="28"/>
        </w:rPr>
        <w:t>CNKI</w:t>
      </w:r>
    </w:p>
    <w:p w14:paraId="1851F977">
      <w:pPr>
        <w:rPr>
          <w:rFonts w:ascii="Times New Roman" w:hAnsi="Times New Roman" w:eastAsia="宋体"/>
          <w:b/>
          <w:bCs/>
          <w:sz w:val="28"/>
          <w:szCs w:val="28"/>
        </w:rPr>
      </w:pPr>
      <w:r>
        <w:rPr>
          <w:rFonts w:ascii="Times New Roman" w:hAnsi="Times New Roman" w:eastAsia="宋体"/>
          <w:sz w:val="28"/>
          <w:szCs w:val="28"/>
        </w:rPr>
        <w:t>SU=</w:t>
      </w:r>
      <w:bookmarkStart w:id="4" w:name="OLE_LINK4"/>
      <w:r>
        <w:rPr>
          <w:rFonts w:ascii="Times New Roman" w:hAnsi="Times New Roman" w:eastAsia="宋体"/>
          <w:sz w:val="28"/>
          <w:szCs w:val="28"/>
        </w:rPr>
        <w:t>'心房颤动'+'心房纤颤'+'房颤'+'非瓣膜性房颤' AND SU='左心耳封堵术'+'左心耳封堵'+'经皮左心耳封堵术' AND SU='卵圆孔未闭'</w:t>
      </w:r>
      <w:r>
        <w:rPr>
          <w:rFonts w:hint="eastAsia" w:ascii="Times New Roman" w:hAnsi="Times New Roman" w:eastAsia="宋体"/>
          <w:sz w:val="28"/>
          <w:szCs w:val="28"/>
        </w:rPr>
        <w:t>+</w:t>
      </w:r>
      <w:r>
        <w:rPr>
          <w:rFonts w:ascii="Times New Roman" w:hAnsi="Times New Roman" w:eastAsia="宋体"/>
          <w:sz w:val="28"/>
          <w:szCs w:val="28"/>
        </w:rPr>
        <w:t>'卵圆孔未闭封堵术'+'卵圆孔未闭封堵'+'房间隔缺损'</w:t>
      </w:r>
      <w:r>
        <w:rPr>
          <w:rFonts w:hint="eastAsia" w:ascii="Times New Roman" w:hAnsi="Times New Roman" w:eastAsia="宋体"/>
          <w:sz w:val="28"/>
          <w:szCs w:val="28"/>
        </w:rPr>
        <w:t>+</w:t>
      </w:r>
      <w:r>
        <w:rPr>
          <w:rFonts w:ascii="Times New Roman" w:hAnsi="Times New Roman" w:eastAsia="宋体"/>
          <w:sz w:val="28"/>
          <w:szCs w:val="28"/>
        </w:rPr>
        <w:t>'房间隔缺损封堵术'+'房间隔缺损封堵'</w:t>
      </w:r>
      <w:r>
        <w:rPr>
          <w:rFonts w:hint="eastAsia" w:ascii="Times New Roman" w:hAnsi="Times New Roman" w:eastAsia="宋体"/>
          <w:sz w:val="28"/>
          <w:szCs w:val="28"/>
        </w:rPr>
        <w:t xml:space="preserve"> </w:t>
      </w:r>
      <w:bookmarkEnd w:id="4"/>
      <w:r>
        <w:rPr>
          <w:rFonts w:hint="eastAsia" w:ascii="Times New Roman" w:hAnsi="Times New Roman" w:eastAsia="宋体"/>
          <w:sz w:val="28"/>
          <w:szCs w:val="28"/>
        </w:rPr>
        <w:t xml:space="preserve"> </w:t>
      </w:r>
      <w:r>
        <w:rPr>
          <w:rFonts w:hint="eastAsia" w:ascii="Times New Roman" w:hAnsi="Times New Roman" w:eastAsia="宋体"/>
          <w:b/>
          <w:bCs/>
          <w:color w:val="FF0000"/>
          <w:sz w:val="28"/>
          <w:szCs w:val="28"/>
        </w:rPr>
        <w:t>15</w:t>
      </w:r>
    </w:p>
    <w:p w14:paraId="1BDC080D">
      <w:pPr>
        <w:rPr>
          <w:rFonts w:ascii="Times New Roman" w:hAnsi="Times New Roman" w:eastAsia="宋体"/>
          <w:b/>
          <w:bCs/>
          <w:sz w:val="28"/>
          <w:szCs w:val="28"/>
        </w:rPr>
      </w:pPr>
      <w:r>
        <w:rPr>
          <w:rFonts w:hint="eastAsia" w:ascii="Times New Roman" w:hAnsi="Times New Roman" w:eastAsia="宋体"/>
          <w:b/>
          <w:bCs/>
          <w:sz w:val="28"/>
          <w:szCs w:val="28"/>
        </w:rPr>
        <w:t>WANFANG</w:t>
      </w:r>
    </w:p>
    <w:p w14:paraId="632D8894">
      <w:pPr>
        <w:rPr>
          <w:rFonts w:ascii="Times New Roman" w:hAnsi="Times New Roman" w:eastAsia="宋体"/>
          <w:b/>
          <w:bCs/>
          <w:color w:val="FF0000"/>
          <w:sz w:val="28"/>
          <w:szCs w:val="28"/>
        </w:rPr>
      </w:pPr>
      <w:r>
        <w:rPr>
          <w:rFonts w:hint="eastAsia" w:ascii="Times New Roman" w:hAnsi="Times New Roman" w:eastAsia="宋体"/>
          <w:sz w:val="28"/>
          <w:szCs w:val="28"/>
        </w:rPr>
        <w:t xml:space="preserve">("心房颤动" OR "心房纤颤" OR "房颤" OR "非瓣膜性房颤") AND ("左心耳封堵术" OR "左心耳封堵" OR "经皮左心耳封堵术") AND ("卵圆孔未闭" OR "卵圆孔未闭封堵术" OR "卵圆孔未闭封堵" OR "房间隔缺损" OR "房间隔缺损封堵术" OR "房间隔缺损封堵")  </w:t>
      </w:r>
      <w:r>
        <w:rPr>
          <w:rFonts w:hint="eastAsia" w:ascii="Times New Roman" w:hAnsi="Times New Roman" w:eastAsia="宋体"/>
          <w:b/>
          <w:bCs/>
          <w:color w:val="FF0000"/>
          <w:sz w:val="28"/>
          <w:szCs w:val="28"/>
        </w:rPr>
        <w:t>23</w:t>
      </w:r>
    </w:p>
    <w:p w14:paraId="64DD75E6">
      <w:pPr>
        <w:rPr>
          <w:rFonts w:ascii="Times New Roman" w:hAnsi="Times New Roman" w:eastAsia="宋体"/>
          <w:b/>
          <w:bCs/>
          <w:color w:val="FF0000"/>
          <w:sz w:val="28"/>
          <w:szCs w:val="28"/>
        </w:rPr>
      </w:pPr>
    </w:p>
    <w:p w14:paraId="1F00D41F">
      <w:pPr>
        <w:rPr>
          <w:rFonts w:ascii="Times New Roman" w:hAnsi="Times New Roman" w:eastAsia="宋体"/>
          <w:b/>
          <w:bCs/>
          <w:sz w:val="28"/>
          <w:szCs w:val="28"/>
        </w:rPr>
      </w:pPr>
      <w:r>
        <w:rPr>
          <w:rFonts w:hint="eastAsia" w:ascii="Times New Roman" w:hAnsi="Times New Roman" w:eastAsia="宋体"/>
          <w:b/>
          <w:bCs/>
          <w:sz w:val="28"/>
          <w:szCs w:val="28"/>
        </w:rPr>
        <w:t>The excluded reports before determining the finial eligible studies:</w:t>
      </w:r>
    </w:p>
    <w:p w14:paraId="7DD65B63">
      <w:pPr>
        <w:rPr>
          <w:rFonts w:ascii="Times New Roman" w:hAnsi="Times New Roman" w:eastAsia="宋体"/>
          <w:b/>
          <w:bCs/>
          <w:sz w:val="28"/>
          <w:szCs w:val="28"/>
        </w:rPr>
      </w:pPr>
      <w:r>
        <w:rPr>
          <w:rFonts w:hint="eastAsia" w:ascii="Times New Roman" w:hAnsi="Times New Roman" w:eastAsia="宋体"/>
          <w:b/>
          <w:bCs/>
          <w:sz w:val="28"/>
          <w:szCs w:val="28"/>
        </w:rPr>
        <w:t>4 reviews</w:t>
      </w:r>
    </w:p>
    <w:p w14:paraId="237CD2A9">
      <w:pPr>
        <w:rPr>
          <w:rFonts w:ascii="Times New Roman" w:hAnsi="Times New Roman" w:eastAsia="宋体"/>
          <w:sz w:val="28"/>
          <w:szCs w:val="28"/>
        </w:rPr>
      </w:pPr>
      <w:r>
        <w:rPr>
          <w:rFonts w:hint="eastAsia" w:ascii="Times New Roman" w:hAnsi="Times New Roman" w:eastAsia="宋体"/>
          <w:sz w:val="28"/>
          <w:szCs w:val="28"/>
        </w:rPr>
        <w:t>Calabrò P, Gragnano F, Niccoli G, et al. Antithrombotic Therapy in patients undergoing transcatheter interventions for structural heart disease. Circulation. 2021;144(16):1323-1343.</w:t>
      </w:r>
    </w:p>
    <w:p w14:paraId="06AA743E">
      <w:pPr>
        <w:rPr>
          <w:rFonts w:ascii="Times New Roman" w:hAnsi="Times New Roman" w:eastAsia="宋体"/>
          <w:sz w:val="28"/>
          <w:szCs w:val="28"/>
        </w:rPr>
      </w:pPr>
      <w:r>
        <w:rPr>
          <w:rFonts w:hint="eastAsia" w:ascii="Times New Roman" w:hAnsi="Times New Roman" w:eastAsia="宋体"/>
          <w:sz w:val="28"/>
          <w:szCs w:val="28"/>
        </w:rPr>
        <w:t>Freixa X, Arzamendi D, Tzikas A, et al. Cardiac procedures to prevent stroke: patent foramen ovale closure/left atrial appendage occlusion. Can J Cardiol. 2014;30(1):87-95.</w:t>
      </w:r>
    </w:p>
    <w:p w14:paraId="543A0FA4">
      <w:pPr>
        <w:rPr>
          <w:rFonts w:ascii="Times New Roman" w:hAnsi="Times New Roman" w:eastAsia="宋体"/>
          <w:sz w:val="28"/>
          <w:szCs w:val="28"/>
        </w:rPr>
      </w:pPr>
      <w:r>
        <w:rPr>
          <w:rFonts w:hint="eastAsia" w:ascii="Times New Roman" w:hAnsi="Times New Roman" w:eastAsia="宋体"/>
          <w:sz w:val="28"/>
          <w:szCs w:val="28"/>
        </w:rPr>
        <w:t>Yap J, Chen S, Stripe BR, et al. Transseptal access for left heart structural interventions in the setting of prior atrial septal defect closure. Catheter Cardiovasc Interv. 2020;95(3):414-419.</w:t>
      </w:r>
    </w:p>
    <w:p w14:paraId="5276EB5B">
      <w:pPr>
        <w:rPr>
          <w:rFonts w:ascii="Times New Roman" w:hAnsi="Times New Roman" w:eastAsia="宋体"/>
          <w:sz w:val="28"/>
          <w:szCs w:val="28"/>
        </w:rPr>
      </w:pPr>
      <w:r>
        <w:rPr>
          <w:rFonts w:hint="eastAsia" w:ascii="Times New Roman" w:hAnsi="Times New Roman" w:eastAsia="宋体"/>
          <w:sz w:val="28"/>
          <w:szCs w:val="28"/>
        </w:rPr>
        <w:t>Mitsis A, Kyriakou M, Christodoulou E, et al. Antithrombotic therapy following structural heart disease interventions: current status and future directions. Rev Cardiovasc Med. 2024;25(2):60.</w:t>
      </w:r>
    </w:p>
    <w:p w14:paraId="372FE7AA">
      <w:pPr>
        <w:rPr>
          <w:rFonts w:ascii="Times New Roman" w:hAnsi="Times New Roman" w:eastAsia="宋体"/>
          <w:b/>
          <w:bCs/>
          <w:sz w:val="28"/>
          <w:szCs w:val="28"/>
        </w:rPr>
      </w:pPr>
      <w:r>
        <w:rPr>
          <w:rFonts w:hint="eastAsia" w:ascii="Times New Roman" w:hAnsi="Times New Roman" w:eastAsia="宋体"/>
          <w:b/>
          <w:bCs/>
          <w:sz w:val="28"/>
          <w:szCs w:val="28"/>
        </w:rPr>
        <w:t>1 meta-analysis</w:t>
      </w:r>
    </w:p>
    <w:p w14:paraId="43D723EC">
      <w:pPr>
        <w:rPr>
          <w:rFonts w:ascii="Times New Roman" w:hAnsi="Times New Roman" w:eastAsia="宋体"/>
          <w:sz w:val="28"/>
          <w:szCs w:val="28"/>
        </w:rPr>
      </w:pPr>
      <w:r>
        <w:rPr>
          <w:rFonts w:hint="eastAsia" w:ascii="Times New Roman" w:hAnsi="Times New Roman" w:eastAsia="宋体"/>
          <w:sz w:val="28"/>
          <w:szCs w:val="28"/>
        </w:rPr>
        <w:t>1.Song Y, Xing H, Koch PD, et al. The feasibility and safety of combining atrial septal defect/patent foramen ovale and left atrial appendage closure: a systematic review and meta-analysis. Front Cardiovasc Med. 2023;9:1080257.</w:t>
      </w:r>
    </w:p>
    <w:p w14:paraId="2F89F34C">
      <w:pPr>
        <w:rPr>
          <w:rFonts w:ascii="Times New Roman" w:hAnsi="Times New Roman" w:eastAsia="宋体"/>
          <w:b/>
          <w:bCs/>
          <w:sz w:val="28"/>
          <w:szCs w:val="28"/>
        </w:rPr>
      </w:pPr>
      <w:r>
        <w:rPr>
          <w:rFonts w:hint="eastAsia" w:ascii="Times New Roman" w:hAnsi="Times New Roman" w:eastAsia="宋体"/>
          <w:b/>
          <w:bCs/>
          <w:sz w:val="28"/>
          <w:szCs w:val="28"/>
        </w:rPr>
        <w:t>11 case-reports</w:t>
      </w:r>
    </w:p>
    <w:p w14:paraId="5A4766ED">
      <w:pPr>
        <w:rPr>
          <w:rFonts w:ascii="Times New Roman" w:hAnsi="Times New Roman" w:eastAsia="宋体"/>
          <w:sz w:val="28"/>
          <w:szCs w:val="28"/>
        </w:rPr>
      </w:pPr>
      <w:r>
        <w:rPr>
          <w:rFonts w:hint="eastAsia" w:ascii="Times New Roman" w:hAnsi="Times New Roman" w:eastAsia="宋体"/>
          <w:sz w:val="28"/>
          <w:szCs w:val="28"/>
        </w:rPr>
        <w:t>1.Yap J, Chen S, Stripe BR, et al. Transseptal access for left heart structural interventions in the setting of prior atrial septal defect closure. Catheter Cardiovasc Interv. 2020;95(3):414-419.</w:t>
      </w:r>
    </w:p>
    <w:p w14:paraId="00447468">
      <w:pPr>
        <w:rPr>
          <w:rFonts w:ascii="Times New Roman" w:hAnsi="Times New Roman" w:eastAsia="宋体"/>
          <w:sz w:val="28"/>
          <w:szCs w:val="28"/>
        </w:rPr>
      </w:pPr>
      <w:r>
        <w:rPr>
          <w:rFonts w:hint="eastAsia" w:ascii="Times New Roman" w:hAnsi="Times New Roman" w:eastAsia="宋体"/>
          <w:sz w:val="28"/>
          <w:szCs w:val="28"/>
        </w:rPr>
        <w:t>2.Meier B, Tarbine SG, Costantini CR. Percutaneous management of left atrial appendage perforation during device closure. Catheter Cardiovasc Interv. 2014;83(2):305-7.</w:t>
      </w:r>
    </w:p>
    <w:p w14:paraId="5D32793E">
      <w:pPr>
        <w:rPr>
          <w:rFonts w:ascii="Times New Roman" w:hAnsi="Times New Roman" w:eastAsia="宋体"/>
          <w:sz w:val="28"/>
          <w:szCs w:val="28"/>
        </w:rPr>
      </w:pPr>
      <w:r>
        <w:rPr>
          <w:rFonts w:hint="eastAsia" w:ascii="Times New Roman" w:hAnsi="Times New Roman" w:eastAsia="宋体"/>
          <w:sz w:val="28"/>
          <w:szCs w:val="28"/>
        </w:rPr>
        <w:t xml:space="preserve">3.Song S, Lee OH, Kim JS,et al. Simultaneous closure of a left atrial appendage through an atrial septal defect and the atrial septal defect. Yonsei Med J. 2017;58(6):1237-1240. </w:t>
      </w:r>
    </w:p>
    <w:p w14:paraId="746239F4">
      <w:pPr>
        <w:rPr>
          <w:rFonts w:ascii="Times New Roman" w:hAnsi="Times New Roman" w:eastAsia="宋体"/>
          <w:sz w:val="28"/>
          <w:szCs w:val="28"/>
        </w:rPr>
      </w:pPr>
      <w:r>
        <w:rPr>
          <w:rFonts w:hint="eastAsia" w:ascii="Times New Roman" w:hAnsi="Times New Roman" w:eastAsia="宋体"/>
          <w:sz w:val="28"/>
          <w:szCs w:val="28"/>
        </w:rPr>
        <w:t>4.Çöteli C, Canpolat U, Kaya EB,et al. Left atrial appendage closure using Amulet device in a patient with prior percutaneous atrial septal defect closure. Turk Kardiyol Dern Ars. 2018;46(4):306-308.</w:t>
      </w:r>
    </w:p>
    <w:p w14:paraId="77564C95">
      <w:pPr>
        <w:rPr>
          <w:rFonts w:ascii="Times New Roman" w:hAnsi="Times New Roman" w:eastAsia="宋体"/>
          <w:sz w:val="28"/>
          <w:szCs w:val="28"/>
        </w:rPr>
      </w:pPr>
      <w:r>
        <w:rPr>
          <w:rFonts w:hint="eastAsia" w:ascii="Times New Roman" w:hAnsi="Times New Roman" w:eastAsia="宋体"/>
          <w:sz w:val="28"/>
          <w:szCs w:val="28"/>
        </w:rPr>
        <w:t>5.Matta M, Maltese L, Ugo F, et al. Feasibility and safety of left atrial appendage closure in a patient with previous foramen ovale occlusion: a case report. Eur Heart J Case Rep. 2021;5(3):ytab113.</w:t>
      </w:r>
    </w:p>
    <w:p w14:paraId="44C4F594">
      <w:pPr>
        <w:rPr>
          <w:rFonts w:ascii="Times New Roman" w:hAnsi="Times New Roman" w:eastAsia="宋体"/>
          <w:sz w:val="28"/>
          <w:szCs w:val="28"/>
        </w:rPr>
      </w:pPr>
      <w:r>
        <w:rPr>
          <w:rFonts w:hint="eastAsia" w:ascii="Times New Roman" w:hAnsi="Times New Roman" w:eastAsia="宋体"/>
          <w:sz w:val="28"/>
          <w:szCs w:val="28"/>
        </w:rPr>
        <w:t>6.Ahmad S, Goldsweig AM. Left atrial appendage occlusion and patent foramen ovale closure using a steerable sheath and intracardiac echocardiography. Catheter Cardiovasc Interv. 2024;104(2):416-418.</w:t>
      </w:r>
    </w:p>
    <w:p w14:paraId="530DF592">
      <w:pPr>
        <w:rPr>
          <w:rFonts w:ascii="Times New Roman" w:hAnsi="Times New Roman" w:eastAsia="宋体"/>
          <w:sz w:val="28"/>
          <w:szCs w:val="28"/>
        </w:rPr>
      </w:pPr>
      <w:r>
        <w:rPr>
          <w:rFonts w:hint="eastAsia" w:ascii="Times New Roman" w:hAnsi="Times New Roman" w:eastAsia="宋体"/>
          <w:sz w:val="28"/>
          <w:szCs w:val="28"/>
        </w:rPr>
        <w:t>7.Wu YC, Wang MX, Chen GC,et al. Cryoballoon pulmonary vein isolation and left atrial appendage occlusion prior to atrial septal defect closure: a case report. World J Clin Cases. 2022;10(12):3872-3878.</w:t>
      </w:r>
    </w:p>
    <w:p w14:paraId="5992D4D4">
      <w:pPr>
        <w:rPr>
          <w:rFonts w:ascii="Times New Roman" w:hAnsi="Times New Roman" w:eastAsia="宋体"/>
          <w:sz w:val="28"/>
          <w:szCs w:val="28"/>
        </w:rPr>
      </w:pPr>
      <w:r>
        <w:rPr>
          <w:rFonts w:hint="eastAsia" w:ascii="Times New Roman" w:hAnsi="Times New Roman" w:eastAsia="宋体"/>
          <w:sz w:val="28"/>
          <w:szCs w:val="28"/>
        </w:rPr>
        <w:t>8.Chen YG, Wu P, Zhao X, Wu LY, Bai P, Zhang H, Ren P. Permanent atrial fibrillation is restored and sinus rhythm maintained without catheter ablation after atrial septal defect closure: a case report. Heart Surg Forum. 2022;25(5):E676-E679.</w:t>
      </w:r>
    </w:p>
    <w:p w14:paraId="70FBAD58">
      <w:pPr>
        <w:rPr>
          <w:rFonts w:ascii="Times New Roman" w:hAnsi="Times New Roman" w:eastAsia="宋体"/>
          <w:sz w:val="28"/>
          <w:szCs w:val="28"/>
        </w:rPr>
      </w:pPr>
      <w:r>
        <w:rPr>
          <w:rFonts w:hint="eastAsia" w:ascii="Times New Roman" w:hAnsi="Times New Roman" w:eastAsia="宋体"/>
          <w:sz w:val="28"/>
          <w:szCs w:val="28"/>
        </w:rPr>
        <w:t>9.Korsholm K, Jensen JM, Nielsen-Kudsk JE. Left atrial appendage occlusion guided by intracardiac echocardiography in a patient with a 34 mm atrial septal defect occluder: a case report. Eur Heart J Case Rep. 2023;7(12):ytad571.</w:t>
      </w:r>
    </w:p>
    <w:p w14:paraId="0235EB21">
      <w:pPr>
        <w:rPr>
          <w:rFonts w:ascii="Times New Roman" w:hAnsi="Times New Roman" w:eastAsia="宋体"/>
          <w:sz w:val="28"/>
          <w:szCs w:val="28"/>
        </w:rPr>
      </w:pPr>
      <w:r>
        <w:rPr>
          <w:rFonts w:hint="eastAsia" w:ascii="Times New Roman" w:hAnsi="Times New Roman" w:eastAsia="宋体"/>
          <w:sz w:val="28"/>
          <w:szCs w:val="28"/>
        </w:rPr>
        <w:t>10.Pan CL, Zhong YC, Mao XB, et al. Percutaneous coronary intervention + left atrial appendage occlusion+patent foramen ovale occlusion "one-stop treatment of atrial fibrillation with coronary heart disease and high risk of stroke: a case report. Chin J Intervent Cardiol.2022;30(01):61-63.</w:t>
      </w:r>
    </w:p>
    <w:p w14:paraId="698A02AA">
      <w:pPr>
        <w:rPr>
          <w:rFonts w:ascii="Times New Roman" w:hAnsi="Times New Roman" w:eastAsia="宋体"/>
          <w:b/>
          <w:bCs/>
          <w:sz w:val="28"/>
          <w:szCs w:val="28"/>
        </w:rPr>
      </w:pPr>
      <w:r>
        <w:rPr>
          <w:rFonts w:hint="eastAsia" w:ascii="Times New Roman" w:hAnsi="Times New Roman" w:eastAsia="宋体"/>
          <w:sz w:val="28"/>
          <w:szCs w:val="28"/>
        </w:rPr>
        <w:t>11.Zhu ML, Zhang H, Zhang XL,et al. Atrial septal defect with atrial fibrillation treated by "one-stop" operation of left atrial auricle occlusion plus room absence occlusion: a case report. J Prac Electrocardiol JS.2020;02:143-144.</w:t>
      </w:r>
    </w:p>
    <w:p w14:paraId="6E951E02">
      <w:pPr>
        <w:rPr>
          <w:rFonts w:ascii="Times New Roman" w:hAnsi="Times New Roman" w:eastAsia="宋体"/>
          <w:b/>
          <w:bCs/>
          <w:sz w:val="28"/>
          <w:szCs w:val="28"/>
        </w:rPr>
      </w:pPr>
      <w:r>
        <w:rPr>
          <w:rFonts w:hint="eastAsia" w:ascii="Times New Roman" w:hAnsi="Times New Roman" w:eastAsia="宋体"/>
          <w:b/>
          <w:bCs/>
          <w:sz w:val="28"/>
          <w:szCs w:val="28"/>
        </w:rPr>
        <w:t xml:space="preserve">1 unavailable to extract </w:t>
      </w:r>
    </w:p>
    <w:p w14:paraId="69AD12EF">
      <w:pPr>
        <w:rPr>
          <w:rFonts w:ascii="Times New Roman" w:hAnsi="Times New Roman" w:eastAsia="宋体"/>
          <w:sz w:val="28"/>
          <w:szCs w:val="28"/>
        </w:rPr>
      </w:pPr>
      <w:r>
        <w:rPr>
          <w:rFonts w:hint="eastAsia" w:ascii="Times New Roman" w:hAnsi="Times New Roman" w:eastAsia="宋体"/>
          <w:sz w:val="28"/>
          <w:szCs w:val="28"/>
        </w:rPr>
        <w:t>1.Kleinecke C, Fuerholz M, Buffle E, et al. Transseptal puncture versus patent foramen ovale or atrial septal defect access for left atrial appendage closure. EuroIntervention. 2020;16(2):e173-e180.</w:t>
      </w:r>
    </w:p>
    <w:p w14:paraId="2FBC3D5B">
      <w:pPr>
        <w:rPr>
          <w:rFonts w:ascii="Times New Roman" w:hAnsi="Times New Roman" w:eastAsia="宋体"/>
          <w:b/>
          <w:bCs/>
          <w:sz w:val="28"/>
          <w:szCs w:val="28"/>
        </w:rPr>
      </w:pPr>
      <w:r>
        <w:rPr>
          <w:rFonts w:hint="eastAsia" w:ascii="Times New Roman" w:hAnsi="Times New Roman" w:eastAsia="宋体"/>
          <w:b/>
          <w:bCs/>
          <w:sz w:val="28"/>
          <w:szCs w:val="28"/>
        </w:rPr>
        <w:t>3 duplicate studies</w:t>
      </w:r>
    </w:p>
    <w:p w14:paraId="638AA06D">
      <w:pPr>
        <w:rPr>
          <w:rFonts w:ascii="Times New Roman" w:hAnsi="Times New Roman" w:eastAsia="宋体"/>
          <w:sz w:val="28"/>
          <w:szCs w:val="28"/>
        </w:rPr>
      </w:pPr>
      <w:r>
        <w:rPr>
          <w:rFonts w:hint="eastAsia" w:ascii="Times New Roman" w:hAnsi="Times New Roman" w:eastAsia="宋体"/>
          <w:sz w:val="28"/>
          <w:szCs w:val="28"/>
        </w:rPr>
        <w:t>1.Jiang XF, Zhong LT, Wang K, et al. Safety and efficacy of one-stop treatment of left atrial appendage occlusion in combination with concomitant closure of atrial septum defect or patent foramen ovale.South China J of Cardiology.2021.1:36-41.</w:t>
      </w:r>
    </w:p>
    <w:p w14:paraId="583963AB">
      <w:pPr>
        <w:rPr>
          <w:rFonts w:ascii="Times New Roman" w:hAnsi="Times New Roman" w:eastAsia="宋体"/>
          <w:sz w:val="28"/>
          <w:szCs w:val="28"/>
        </w:rPr>
      </w:pPr>
      <w:r>
        <w:rPr>
          <w:rFonts w:hint="eastAsia" w:ascii="Times New Roman" w:hAnsi="Times New Roman" w:eastAsia="宋体"/>
          <w:sz w:val="28"/>
          <w:szCs w:val="28"/>
        </w:rPr>
        <w:t>2.Jiang XF, Zhu WM, Li Jun,et al.Preliminary study on the safety and efficacy of one-stop treatment of percutaneous left atrial appendage closure combined with coronary intervention for patients with atrial fibrillation complicated with coronary heart disease.Chin J of Cardiovascular Review.2019.01:73-75</w:t>
      </w:r>
    </w:p>
    <w:p w14:paraId="2CB16A71">
      <w:pPr>
        <w:rPr>
          <w:rFonts w:ascii="Times New Roman" w:hAnsi="Times New Roman" w:eastAsia="宋体"/>
          <w:sz w:val="28"/>
          <w:szCs w:val="28"/>
        </w:rPr>
      </w:pPr>
      <w:r>
        <w:rPr>
          <w:rFonts w:hint="eastAsia" w:ascii="Times New Roman" w:hAnsi="Times New Roman" w:eastAsia="宋体"/>
          <w:sz w:val="28"/>
          <w:szCs w:val="28"/>
        </w:rPr>
        <w:t>3.Wang JM, Zhu XY, Wang QG,et al.Effect analysis of transcatheter left atrial ear closure in patients with atrial septal traffic and atrial fibrillation.Chin Circul J.2017.32:156</w:t>
      </w:r>
    </w:p>
    <w:p w14:paraId="2D4D4A4B">
      <w:pPr>
        <w:rPr>
          <w:rFonts w:ascii="Times New Roman" w:hAnsi="Times New Roman" w:eastAsia="宋体"/>
          <w:b/>
          <w:bCs/>
          <w:sz w:val="28"/>
          <w:szCs w:val="28"/>
        </w:rPr>
      </w:pPr>
      <w:r>
        <w:rPr>
          <w:rFonts w:hint="eastAsia" w:ascii="Times New Roman" w:hAnsi="Times New Roman" w:eastAsia="宋体"/>
          <w:b/>
          <w:bCs/>
          <w:sz w:val="28"/>
          <w:szCs w:val="28"/>
        </w:rPr>
        <w:t>2 sample size &lt;5</w:t>
      </w:r>
    </w:p>
    <w:p w14:paraId="0927DF8A">
      <w:pPr>
        <w:rPr>
          <w:rFonts w:ascii="Times New Roman" w:hAnsi="Times New Roman" w:eastAsia="宋体"/>
          <w:sz w:val="28"/>
          <w:szCs w:val="28"/>
        </w:rPr>
      </w:pPr>
      <w:r>
        <w:rPr>
          <w:rFonts w:hint="eastAsia" w:ascii="Times New Roman" w:hAnsi="Times New Roman" w:eastAsia="宋体"/>
          <w:sz w:val="28"/>
          <w:szCs w:val="28"/>
        </w:rPr>
        <w:t>1.Leong MC, Kandavello G, Husin A, et al. Left atrial appendage and atrial septal occlusion in elderly patients with atrial septal defect and atrial fibrillation. Pacing Clin Electrophysiol. 2020 ;43(11):1252-1257.</w:t>
      </w:r>
    </w:p>
    <w:p w14:paraId="59B75EC3">
      <w:pPr>
        <w:rPr>
          <w:rFonts w:ascii="Times New Roman" w:hAnsi="Times New Roman" w:eastAsia="宋体"/>
          <w:sz w:val="28"/>
          <w:szCs w:val="28"/>
        </w:rPr>
      </w:pPr>
      <w:r>
        <w:rPr>
          <w:rFonts w:hint="eastAsia" w:ascii="Times New Roman" w:hAnsi="Times New Roman" w:eastAsia="宋体"/>
          <w:sz w:val="28"/>
          <w:szCs w:val="28"/>
        </w:rPr>
        <w:t>2.Gafoor S, Franke J, Boehm P,et al Leaving no hole unclosed: left atrial appendage occlusion in patients having closure of patent foramen ovale or atrial septal defect. J Interv Cardiol. 2014;27(4):414-22.</w:t>
      </w:r>
    </w:p>
    <w:p w14:paraId="6ABB506E">
      <w:pPr>
        <w:rPr>
          <w:rFonts w:ascii="Times New Roman" w:hAnsi="Times New Roman" w:eastAsia="宋体"/>
          <w:b/>
          <w:bCs/>
          <w:sz w:val="28"/>
          <w:szCs w:val="28"/>
        </w:rPr>
      </w:pPr>
      <w:r>
        <w:rPr>
          <w:rFonts w:hint="eastAsia" w:ascii="Times New Roman" w:hAnsi="Times New Roman" w:eastAsia="宋体"/>
          <w:b/>
          <w:bCs/>
          <w:sz w:val="28"/>
          <w:szCs w:val="28"/>
        </w:rPr>
        <w:t xml:space="preserve">1 the subjects not patients with AF </w:t>
      </w:r>
    </w:p>
    <w:p w14:paraId="2F0973E3">
      <w:pPr>
        <w:rPr>
          <w:rFonts w:ascii="Times New Roman" w:hAnsi="Times New Roman" w:eastAsia="宋体"/>
          <w:sz w:val="28"/>
          <w:szCs w:val="28"/>
        </w:rPr>
      </w:pPr>
      <w:r>
        <w:rPr>
          <w:rFonts w:hint="eastAsia" w:ascii="Times New Roman" w:hAnsi="Times New Roman" w:eastAsia="宋体"/>
          <w:sz w:val="28"/>
          <w:szCs w:val="28"/>
        </w:rPr>
        <w:t>1.</w:t>
      </w:r>
      <w:r>
        <w:rPr>
          <w:rFonts w:ascii="Times New Roman" w:hAnsi="Times New Roman" w:eastAsia="宋体"/>
          <w:sz w:val="28"/>
          <w:szCs w:val="28"/>
        </w:rPr>
        <w:t xml:space="preserve">Kuwata S, Vierecke J, Gloekler S, </w:t>
      </w:r>
      <w:r>
        <w:rPr>
          <w:rFonts w:hint="eastAsia" w:ascii="Times New Roman" w:hAnsi="Times New Roman" w:eastAsia="宋体"/>
          <w:sz w:val="28"/>
          <w:szCs w:val="28"/>
        </w:rPr>
        <w:t>et al</w:t>
      </w:r>
      <w:r>
        <w:rPr>
          <w:rFonts w:ascii="Times New Roman" w:hAnsi="Times New Roman" w:eastAsia="宋体"/>
          <w:sz w:val="28"/>
          <w:szCs w:val="28"/>
        </w:rPr>
        <w:t>. Left atrial appendage closure for "primary primary" prevention during percutaneous closure of septal defects in patients with large atria but no atrial fibrillation. Cardiol J. 2018;25(2):179-187.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Y_MEDREF_DOCUID" w:val="{5C6D84F2-42F5-433B-BABD-D1D0FD3617F4}"/>
    <w:docVar w:name="KY_MEDREF_VERSION" w:val="3"/>
  </w:docVars>
  <w:rsids>
    <w:rsidRoot w:val="0095080B"/>
    <w:rsid w:val="000052EF"/>
    <w:rsid w:val="00025C7D"/>
    <w:rsid w:val="0002633F"/>
    <w:rsid w:val="0004359C"/>
    <w:rsid w:val="000C3322"/>
    <w:rsid w:val="000D780D"/>
    <w:rsid w:val="00133535"/>
    <w:rsid w:val="001776EE"/>
    <w:rsid w:val="001C0CFE"/>
    <w:rsid w:val="001C105A"/>
    <w:rsid w:val="001D03DE"/>
    <w:rsid w:val="001E6454"/>
    <w:rsid w:val="002952CA"/>
    <w:rsid w:val="002A1E0A"/>
    <w:rsid w:val="002A2DB8"/>
    <w:rsid w:val="002D6B17"/>
    <w:rsid w:val="00302860"/>
    <w:rsid w:val="00307356"/>
    <w:rsid w:val="00367059"/>
    <w:rsid w:val="003B50BE"/>
    <w:rsid w:val="003B5EE7"/>
    <w:rsid w:val="00406622"/>
    <w:rsid w:val="00460A8E"/>
    <w:rsid w:val="004723E9"/>
    <w:rsid w:val="0049260F"/>
    <w:rsid w:val="004B1F8E"/>
    <w:rsid w:val="004B419F"/>
    <w:rsid w:val="00574A05"/>
    <w:rsid w:val="005B4221"/>
    <w:rsid w:val="0064627D"/>
    <w:rsid w:val="00661386"/>
    <w:rsid w:val="006A0038"/>
    <w:rsid w:val="006C2597"/>
    <w:rsid w:val="006C5AC5"/>
    <w:rsid w:val="00732B00"/>
    <w:rsid w:val="00744EE6"/>
    <w:rsid w:val="00745B10"/>
    <w:rsid w:val="0075222C"/>
    <w:rsid w:val="00764AC3"/>
    <w:rsid w:val="00776944"/>
    <w:rsid w:val="007C15F2"/>
    <w:rsid w:val="007D2BD4"/>
    <w:rsid w:val="008219AE"/>
    <w:rsid w:val="00835888"/>
    <w:rsid w:val="00886C8E"/>
    <w:rsid w:val="00925A3B"/>
    <w:rsid w:val="009428A2"/>
    <w:rsid w:val="0095080B"/>
    <w:rsid w:val="00980D93"/>
    <w:rsid w:val="009A0646"/>
    <w:rsid w:val="009F2594"/>
    <w:rsid w:val="00A616D4"/>
    <w:rsid w:val="00A9670F"/>
    <w:rsid w:val="00A97241"/>
    <w:rsid w:val="00AC48E6"/>
    <w:rsid w:val="00AE0DA6"/>
    <w:rsid w:val="00AF150F"/>
    <w:rsid w:val="00B23692"/>
    <w:rsid w:val="00B8216E"/>
    <w:rsid w:val="00C250AB"/>
    <w:rsid w:val="00C46919"/>
    <w:rsid w:val="00C55EA1"/>
    <w:rsid w:val="00C61B9B"/>
    <w:rsid w:val="00C826FB"/>
    <w:rsid w:val="00CE0D43"/>
    <w:rsid w:val="00D210DA"/>
    <w:rsid w:val="00D64289"/>
    <w:rsid w:val="00D67557"/>
    <w:rsid w:val="00D83AF7"/>
    <w:rsid w:val="00D87582"/>
    <w:rsid w:val="00DA1714"/>
    <w:rsid w:val="00DD75FB"/>
    <w:rsid w:val="00DF459E"/>
    <w:rsid w:val="00E006C5"/>
    <w:rsid w:val="00E03B76"/>
    <w:rsid w:val="00E73C33"/>
    <w:rsid w:val="00EA1409"/>
    <w:rsid w:val="00EA76C0"/>
    <w:rsid w:val="00EE1D14"/>
    <w:rsid w:val="00F434A6"/>
    <w:rsid w:val="00F526D2"/>
    <w:rsid w:val="00F8086D"/>
    <w:rsid w:val="00F86207"/>
    <w:rsid w:val="0DC53243"/>
    <w:rsid w:val="118815DB"/>
    <w:rsid w:val="11BF2B2D"/>
    <w:rsid w:val="1EF74148"/>
    <w:rsid w:val="20943B6E"/>
    <w:rsid w:val="23191F9C"/>
    <w:rsid w:val="25B61F3B"/>
    <w:rsid w:val="27ED7AA1"/>
    <w:rsid w:val="30BE2D79"/>
    <w:rsid w:val="398E1C94"/>
    <w:rsid w:val="3B18482E"/>
    <w:rsid w:val="3BA0301A"/>
    <w:rsid w:val="407046CC"/>
    <w:rsid w:val="41892EE5"/>
    <w:rsid w:val="42DA1EC9"/>
    <w:rsid w:val="47720F7B"/>
    <w:rsid w:val="4884619D"/>
    <w:rsid w:val="49531A1B"/>
    <w:rsid w:val="4C8F2D15"/>
    <w:rsid w:val="51F74F64"/>
    <w:rsid w:val="52C05EC2"/>
    <w:rsid w:val="53403627"/>
    <w:rsid w:val="54092886"/>
    <w:rsid w:val="58870186"/>
    <w:rsid w:val="5B4D68C3"/>
    <w:rsid w:val="60872DFD"/>
    <w:rsid w:val="638D6D75"/>
    <w:rsid w:val="6F382816"/>
    <w:rsid w:val="714F5473"/>
    <w:rsid w:val="720B7CDC"/>
    <w:rsid w:val="75C53054"/>
    <w:rsid w:val="7B2E771F"/>
    <w:rsid w:val="7D46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sz w:val="18"/>
      <w:szCs w:val="18"/>
    </w:rPr>
  </w:style>
  <w:style w:type="character" w:customStyle="1" w:styleId="7">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1666</Words>
  <Characters>9756</Characters>
  <Lines>80</Lines>
  <Paragraphs>22</Paragraphs>
  <TotalTime>14</TotalTime>
  <ScaleCrop>false</ScaleCrop>
  <LinksUpToDate>false</LinksUpToDate>
  <CharactersWithSpaces>11232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2024-12-03T04:47:00Z</dcterms:created>
  <dc:creator>997233414@qq.com</dc:creator>
  <cp:lastModifiedBy>张志远</cp:lastModifiedBy>
  <dcterms:modified xsi:type="dcterms:W3CDTF">2024-12-03T11:43:36Z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25322F6CB62E401B9C3BA6827B10991C_12</vt:lpwstr>
  </property>
</Properties>
</file>